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 w:before="0" w:after="12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4" w:before="0" w:after="120"/>
        <w:jc w:val="center"/>
        <w:rPr/>
      </w:pPr>
      <w:r>
        <w:rPr>
          <w:i/>
          <w:iCs/>
        </w:rPr>
        <w:t>С.И. Лучицкая</w:t>
      </w:r>
      <w:r>
        <w:rPr/>
        <w:t xml:space="preserve"> (ИВИ РАН, ведущий научный сотрудник)</w:t>
      </w:r>
    </w:p>
    <w:p>
      <w:pPr>
        <w:pStyle w:val="Normal"/>
        <w:spacing w:lineRule="auto" w:line="254" w:before="0" w:after="120"/>
        <w:jc w:val="center"/>
        <w:rPr/>
      </w:pPr>
      <w:r>
        <w:rPr/>
        <w:t>КАК БЫЛИ ПРИДУМАНЫ КРЕСТОВЫЕ ПОХОДЫ</w:t>
      </w:r>
    </w:p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В докладе речь пойдет о тех новых акцентах, которые были внесены за последние 30 лет в общую картину истории крестоносного движения. В связи с этим для обсуждения предлагаются следующие тезисы: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- Крестовые походы не представляли собой новое явление в истории западноевропейского Средневековья; они были скорее расширением уже существовавшей общественной и религиозной деятельности, а не радикальным разрывом с ней. В частности, их следует рассматривать как один из видов практиковавшейся еще ранее священной войны.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- Положивший начало крестоносному движению Первый крестовый поход, целью которого провозглашалось освобождение восточных церквей, был во многом побочным продуктом достигшего своего апогея в понтификат Григория </w:t>
      </w:r>
      <w:r>
        <w:rPr>
          <w:lang w:val="en-US"/>
        </w:rPr>
        <w:t>VII</w:t>
      </w:r>
      <w:r>
        <w:rPr/>
        <w:t xml:space="preserve"> реформаторского движения, направленного на освобождение западной Церкви от влияния мирской власти и религиозное и политическое объединение всего мира под эгидой римского папы.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- Крестовый поход, который был создан Урбаном </w:t>
      </w:r>
      <w:r>
        <w:rPr>
          <w:lang w:val="en-US"/>
        </w:rPr>
        <w:t>II</w:t>
      </w:r>
      <w:r>
        <w:rPr/>
        <w:t xml:space="preserve"> в результате соединения в общем несоединимых вещей — идеи священной войны и практики паломничества — превращается в настоящий институт и инструмент папской власти в понтификат Иннокентия </w:t>
      </w:r>
      <w:r>
        <w:rPr>
          <w:lang w:val="en-US"/>
        </w:rPr>
        <w:t>III</w:t>
      </w:r>
      <w:r>
        <w:rPr/>
        <w:t xml:space="preserve">, который, собственно, и создал систему организации крестоносного движения, благополучно и почти без всяких изменений просуществовавшей вплоть до </w:t>
      </w:r>
      <w:r>
        <w:rPr>
          <w:lang w:val="en-US"/>
        </w:rPr>
        <w:t>XVI</w:t>
      </w:r>
      <w:r>
        <w:rPr/>
        <w:t xml:space="preserve"> в.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- Единство разрозненным и не связанным между собой военно-религиозным экспедициям придавала крестоносная идеология, в которой по сути было две составляющие: с одной стороны — идея объединения человечества в единый церковный организм, с другой — покаянная практика средневековой Церкви. Первая идея, получившая наиболее полное воплощение в понтификат Григория </w:t>
      </w:r>
      <w:r>
        <w:rPr>
          <w:lang w:val="en-US"/>
        </w:rPr>
        <w:t>VII</w:t>
      </w:r>
      <w:r>
        <w:rPr/>
        <w:t xml:space="preserve">, и достигшая апогея в период правления Иннокентия </w:t>
      </w:r>
      <w:r>
        <w:rPr>
          <w:lang w:val="en-US"/>
        </w:rPr>
        <w:t>III</w:t>
      </w:r>
      <w:r>
        <w:rPr/>
        <w:t xml:space="preserve">, была поколеблена идеологией Реформации. Точно так же и вера в эффективность индульгенции и всеобщее признание покаянной практики оказались подорваны новым религиозным и политическим движением.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 w:before="0" w:after="120"/>
        <w:jc w:val="center"/>
        <w:rPr>
          <w:i/>
          <w:i/>
          <w:iCs/>
        </w:rPr>
      </w:pPr>
      <w:r>
        <w:rPr>
          <w:i/>
          <w:iCs/>
        </w:rPr>
        <w:t>С.В. Близнюк</w:t>
      </w:r>
    </w:p>
    <w:p>
      <w:pPr>
        <w:pStyle w:val="Normal"/>
        <w:spacing w:lineRule="auto" w:line="276" w:before="0" w:after="120"/>
        <w:rPr/>
      </w:pPr>
      <w:r>
        <w:rPr/>
        <w:t>(МГУ им. М.В. Ломоносова, доцент кафедры истории средних веков)</w:t>
      </w:r>
    </w:p>
    <w:p>
      <w:pPr>
        <w:pStyle w:val="Normal"/>
        <w:spacing w:lineRule="auto" w:line="276" w:before="0" w:after="120"/>
        <w:jc w:val="center"/>
        <w:rPr/>
      </w:pPr>
      <w:r>
        <w:rPr/>
        <w:t>КРЕСТОНОСНОЕ ДВИЖЕНИЕ ПОЗДНЕГО СРЕДНЕВЕКОВЬЯ: ИЛЛЮЗИИ, МИФЫ, РЕАЛИИ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  <w:r>
        <w:rPr/>
        <w:t>История крестовых походов породила массы легенд, мифов, искажение того, что на самом деле происходило. В частности, идея о восьми крестовых походах, сформулированная еще в XVI в., продолжает жить и поныне и повторяется даже в весьма авторитетных работах и учебниках. Опровергая этот и другие стереотипы, докладчик рассмотрит следующие темы:</w:t>
      </w:r>
    </w:p>
    <w:p>
      <w:pPr>
        <w:pStyle w:val="Normal"/>
        <w:spacing w:lineRule="auto" w:line="360" w:before="0" w:after="0"/>
        <w:rPr/>
      </w:pPr>
      <w:r>
        <w:rPr/>
        <w:t>1) Длительность крестоносного движения, охватившего 500 лет европейской</w:t>
      </w:r>
    </w:p>
    <w:p>
      <w:pPr>
        <w:pStyle w:val="Normal"/>
        <w:spacing w:lineRule="auto" w:line="360" w:before="0" w:after="0"/>
        <w:rPr/>
      </w:pPr>
      <w:r>
        <w:rPr/>
        <w:t>истории;</w:t>
      </w:r>
    </w:p>
    <w:p>
      <w:pPr>
        <w:pStyle w:val="Normal"/>
        <w:spacing w:lineRule="auto" w:line="360" w:before="0" w:after="0"/>
        <w:rPr/>
      </w:pPr>
      <w:r>
        <w:rPr/>
        <w:t>2) Переосмысление крестоносной идеи после IV крестового похода (1204 г.);</w:t>
      </w:r>
    </w:p>
    <w:p>
      <w:pPr>
        <w:pStyle w:val="Normal"/>
        <w:spacing w:lineRule="auto" w:line="360" w:before="0" w:after="0"/>
        <w:rPr/>
      </w:pPr>
      <w:r>
        <w:rPr/>
        <w:t>3) Плюралистический подход к изучению эпохи крестовых походов в</w:t>
      </w:r>
    </w:p>
    <w:p>
      <w:pPr>
        <w:pStyle w:val="Normal"/>
        <w:spacing w:lineRule="auto" w:line="360" w:before="0" w:after="0"/>
        <w:rPr/>
      </w:pPr>
      <w:r>
        <w:rPr/>
        <w:t>современной историографии;</w:t>
      </w:r>
    </w:p>
    <w:p>
      <w:pPr>
        <w:pStyle w:val="Normal"/>
        <w:spacing w:lineRule="auto" w:line="360" w:before="0" w:after="0"/>
        <w:rPr/>
      </w:pPr>
      <w:r>
        <w:rPr/>
        <w:t>4) Новая философия крестоносного движения, связанная с усилением турецкой угрозы для европейских стран;</w:t>
      </w:r>
    </w:p>
    <w:p>
      <w:pPr>
        <w:pStyle w:val="Normal"/>
        <w:spacing w:lineRule="auto" w:line="360" w:before="0" w:after="0"/>
        <w:rPr/>
      </w:pPr>
      <w:r>
        <w:rPr/>
        <w:t>5) Поиск потомков крестоносцев, оставшихся в мамлюкских и турецких</w:t>
      </w:r>
    </w:p>
    <w:p>
      <w:pPr>
        <w:pStyle w:val="Normal"/>
        <w:spacing w:lineRule="auto" w:line="360" w:before="0" w:after="0"/>
        <w:rPr/>
      </w:pPr>
      <w:r>
        <w:rPr/>
        <w:t>владениях после их отвоевания у крестоносцев.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20"/>
        <w:jc w:val="center"/>
        <w:rPr>
          <w:i/>
          <w:i/>
          <w:iCs/>
          <w:color w:val="2C2D2E"/>
        </w:rPr>
      </w:pPr>
      <w:r>
        <w:rPr>
          <w:i/>
          <w:iCs/>
          <w:color w:val="2C2D2E"/>
        </w:rPr>
        <w:t xml:space="preserve">В.Л. Портных </w:t>
      </w:r>
    </w:p>
    <w:p>
      <w:pPr>
        <w:pStyle w:val="Normal"/>
        <w:shd w:val="clear" w:color="auto" w:fill="FFFFFF"/>
        <w:spacing w:lineRule="auto" w:line="240" w:before="0" w:after="120"/>
        <w:jc w:val="center"/>
        <w:rPr>
          <w:color w:val="2C2D2E"/>
        </w:rPr>
      </w:pPr>
      <w:r>
        <w:rPr>
          <w:i/>
          <w:iCs/>
          <w:color w:val="2C2D2E"/>
        </w:rPr>
        <w:t xml:space="preserve"> </w:t>
      </w:r>
      <w:r>
        <w:rPr>
          <w:color w:val="2C2D2E"/>
        </w:rPr>
        <w:t>(Новосибирский госуниверситет, профессор)</w:t>
      </w:r>
    </w:p>
    <w:p>
      <w:pPr>
        <w:pStyle w:val="Normal"/>
        <w:shd w:val="clear" w:color="auto" w:fill="FFFFFF"/>
        <w:spacing w:lineRule="auto" w:line="276" w:before="0" w:after="120"/>
        <w:jc w:val="center"/>
        <w:rPr>
          <w:color w:val="2C2D2E"/>
        </w:rPr>
      </w:pPr>
      <w:r>
        <w:rPr>
          <w:color w:val="2C2D2E"/>
        </w:rPr>
        <w:t xml:space="preserve">ПРОПОВЕДОВАНИЕ КРЕСТОВЫХ ПОХОДОВ В СВЯТУЮ ЗЕМЛЮ В ИССЛЕДОВАНИЯХ ПОСЛЕДНЕГО ДЕСЯТИЛЕТИЯ  </w:t>
      </w:r>
      <w:r>
        <w:rPr>
          <w:color w:val="2C2D2E"/>
          <w:lang w:val="en-US"/>
        </w:rPr>
        <w:t>XXI</w:t>
      </w:r>
      <w:r>
        <w:rPr>
          <w:color w:val="2C2D2E"/>
        </w:rPr>
        <w:t xml:space="preserve"> 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2C2D2E"/>
        </w:rPr>
      </w:pPr>
      <w:r>
        <w:rPr>
          <w:color w:val="2C2D2E"/>
        </w:rPr>
        <w:t> </w:t>
      </w:r>
    </w:p>
    <w:p>
      <w:pPr>
        <w:pStyle w:val="Annotationtext"/>
        <w:spacing w:lineRule="auto" w:line="360" w:before="0"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  <w:lang w:eastAsia="ru-RU"/>
        </w:rPr>
        <w:t>В докладе будет предложен обзор новейших исследований по истории проповедования крестовых походов на различных уровнях. Именно последнее десятилетие стало особенно продуктивным в этой области. В обзоре будут представлены новые результаты источниковедческих исследований, имеющих отношение прежде всего к вопросам идейного содержания крестовых походов — как новые издания памятников, так и новые интерпретации отдельных источников. Мы также рассмотрим публикации, в которых прослеживается история отдельных идей, присутствовавших в проповеди крестовых походов. Особое внимание мы уделим новым исследованиям</w:t>
      </w:r>
      <w:r>
        <w:rPr>
          <w:rFonts w:cs="Times New Roman" w:ascii="Times New Roman" w:hAnsi="Times New Roman"/>
          <w:sz w:val="24"/>
          <w:szCs w:val="24"/>
        </w:rPr>
        <w:t xml:space="preserve"> посвященным крестоносным индульгенциям, в том числе тем, которые встречаются в проповедях.</w:t>
      </w:r>
    </w:p>
    <w:p>
      <w:pPr>
        <w:pStyle w:val="Annotationtext"/>
        <w:spacing w:lineRule="auto" w:line="360" w:before="0" w:after="0"/>
        <w:ind w:firstLine="68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cs="Times New Roman" w:ascii="Times New Roman" w:hAnsi="Times New Roman"/>
          <w:color w:val="2C2D2E"/>
          <w:sz w:val="24"/>
          <w:szCs w:val="24"/>
        </w:rPr>
        <w:t>Отдельный интерес представляют работы, основанные на источниках, которые не являются, собственно, проповедническими, но имеют к проповеди крестовых походов косвенное отношение — имеются в виду прежде всего работы оп литургии крестовых походов. Наконец, речь пойдет о все большем расширении хронологических рамок исследования и изучении проповеди крестовых походов в Святую землю в XIV в., а также преемственности идей от ранних крестовых походов к поздним.</w:t>
      </w:r>
    </w:p>
    <w:p>
      <w:pPr>
        <w:pStyle w:val="Normal"/>
        <w:spacing w:lineRule="auto" w:line="360" w:before="0" w:after="12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76" w:before="0" w:after="60"/>
        <w:jc w:val="center"/>
        <w:rPr>
          <w:rFonts w:eastAsia="Calibri" w:eastAsiaTheme="minorHAnsi"/>
          <w:i/>
          <w:i/>
          <w:iCs/>
          <w:lang w:eastAsia="en-US"/>
        </w:rPr>
      </w:pPr>
      <w:r>
        <w:rPr>
          <w:rFonts w:eastAsia="Calibri" w:eastAsiaTheme="minorHAnsi"/>
          <w:i/>
          <w:iCs/>
          <w:lang w:eastAsia="en-US"/>
        </w:rPr>
        <w:t>М.Б. Бессуднова</w:t>
      </w:r>
    </w:p>
    <w:p>
      <w:pPr>
        <w:pStyle w:val="Normal"/>
        <w:spacing w:lineRule="auto" w:line="276" w:before="0" w:after="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(Новгородский государственный университет, профессор)</w:t>
      </w:r>
    </w:p>
    <w:p>
      <w:pPr>
        <w:pStyle w:val="Normal"/>
        <w:spacing w:lineRule="auto" w:line="276" w:before="0" w:after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ИДЕЯ КРЕСТОВОГО ПОХОДА В ПОЛИТИЧЕСКОЙ СТРАТЕГИИ </w:t>
      </w:r>
    </w:p>
    <w:p>
      <w:pPr>
        <w:pStyle w:val="Normal"/>
        <w:spacing w:lineRule="auto" w:line="276" w:before="0" w:after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НЕМЕЦКОГО ОРДЕНА РУБЕЖА </w:t>
      </w:r>
      <w:r>
        <w:rPr>
          <w:rFonts w:eastAsia="Calibri" w:eastAsiaTheme="minorHAnsi"/>
          <w:lang w:val="en-US" w:eastAsia="en-US"/>
        </w:rPr>
        <w:t>XV</w:t>
      </w:r>
      <w:r>
        <w:rPr>
          <w:rFonts w:eastAsia="Calibri" w:eastAsiaTheme="minorHAnsi"/>
          <w:lang w:eastAsia="en-US"/>
        </w:rPr>
        <w:t>-</w:t>
      </w:r>
      <w:r>
        <w:rPr>
          <w:rFonts w:eastAsia="Calibri" w:eastAsiaTheme="minorHAnsi"/>
          <w:lang w:val="en-US" w:eastAsia="en-US"/>
        </w:rPr>
        <w:t>XVI</w:t>
      </w:r>
      <w:r>
        <w:rPr>
          <w:rFonts w:eastAsia="Calibri" w:eastAsiaTheme="minorHAnsi"/>
          <w:lang w:eastAsia="en-US"/>
        </w:rPr>
        <w:t xml:space="preserve"> ВВ.</w:t>
      </w:r>
    </w:p>
    <w:p>
      <w:pPr>
        <w:pStyle w:val="Normal"/>
        <w:spacing w:lineRule="auto" w:line="276" w:before="0" w:after="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Кризисное состояние орденского государства в Пруссии как следствие поражения Немецкого ордена в войнах с Польско-Литовским государством </w:t>
      </w:r>
      <w:r>
        <w:rPr>
          <w:rFonts w:eastAsia="Calibri" w:eastAsiaTheme="minorHAnsi"/>
          <w:lang w:val="en-US" w:eastAsia="en-US"/>
        </w:rPr>
        <w:t>XV</w:t>
      </w:r>
      <w:r>
        <w:rPr>
          <w:rFonts w:eastAsia="Calibri" w:eastAsiaTheme="minorHAnsi"/>
          <w:lang w:eastAsia="en-US"/>
        </w:rPr>
        <w:t xml:space="preserve"> века и эскалация русско-ливонских противоречий актуализировали вопрос о внешней помощи Пруссии и Ливонии. В орденской документации этого периода акцентируются заслуги ордена времен завоевания Пруссии и Ливонии, а также его роль в обращении местных язычников и создании «крестоносных» государств. Основным мотивом того стало решение папы о выпуске «крестоносных» индульгенций (</w:t>
      </w:r>
      <w:r>
        <w:rPr>
          <w:rFonts w:eastAsia="Calibri" w:eastAsiaTheme="minorHAnsi"/>
          <w:i/>
          <w:iCs/>
          <w:lang w:val="en-US" w:eastAsia="en-US"/>
        </w:rPr>
        <w:t>crucitate</w:t>
      </w:r>
      <w:r>
        <w:rPr>
          <w:rFonts w:eastAsia="Calibri" w:eastAsiaTheme="minorHAnsi"/>
          <w:lang w:eastAsia="en-US"/>
        </w:rPr>
        <w:t>) в пользу поборников католической веры, на звание которых претендовали верховные магистры Немецкого ордена и магистры его ливонского подразделения. Позиционируя себя в качестве защитников веры от его врагов, турок и русских «схизматиков», руководство ордена рассчитывало не только на денежные дотации, но также на сохранение за орденом статуса ландсгерра Пруссии, который оспаривался польско-литовскими государями, для чего требовалось доказать сохранение орденом в изменившихся условиях его изначальной, «крестоносной» сущности. В силу зависимости от Польши верховные магистры вынуждены были уступить первенство в борьбе с турками польско-литовским государям и потому в качестве мотивации своих «крестоносных» проектов использовали обострение русско-ливонских противоречий и искусственно сфабрикованную идею «русской угрозы» для всего католического мира. Основное содержание «крестоносных» воззваний со стороны Немецкого ордена сводилось к оказанию ему помощи, прежде всего, финансовой при полном отсутствии призыва к общему военному выступлению против русских и обретению индульгенции.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60"/>
        <w:jc w:val="center"/>
        <w:rPr>
          <w:rFonts w:eastAsia="Calibri" w:eastAsiaTheme="minorHAnsi"/>
          <w:i/>
          <w:i/>
          <w:iCs/>
          <w:lang w:eastAsia="en-US"/>
        </w:rPr>
      </w:pPr>
      <w:r>
        <w:rPr>
          <w:rFonts w:eastAsia="Calibri" w:eastAsiaTheme="minorHAnsi"/>
          <w:i/>
          <w:iCs/>
          <w:lang w:eastAsia="en-US"/>
        </w:rPr>
        <w:t xml:space="preserve">Анти Селарт </w:t>
      </w:r>
    </w:p>
    <w:p>
      <w:pPr>
        <w:pStyle w:val="Normal"/>
        <w:spacing w:lineRule="auto" w:line="276" w:before="0" w:after="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(Тартусский университет, профессор)</w:t>
      </w:r>
    </w:p>
    <w:p>
      <w:pPr>
        <w:pStyle w:val="Normal"/>
        <w:spacing w:lineRule="auto" w:line="276" w:before="0" w:after="60"/>
        <w:rPr/>
      </w:pPr>
      <w:r>
        <w:rPr/>
        <w:t>КОГДА СОСТОЯЛСЯ ПЕРВЫЙ КРЕСТОВЫЙ ПОХОД ПРОТИВ РУСИ?</w:t>
      </w:r>
    </w:p>
    <w:p>
      <w:pPr>
        <w:pStyle w:val="Normal"/>
        <w:spacing w:lineRule="auto" w:line="240" w:beforeAutospacing="1" w:after="60"/>
        <w:rPr/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В историографии довольно часто военные конфликты на границах средневековой Руси, особенно </w:t>
      </w:r>
      <w:r>
        <w:rPr>
          <w:lang w:val="en-US"/>
        </w:rPr>
        <w:t>XIII</w:t>
      </w:r>
      <w:r>
        <w:rPr/>
        <w:t xml:space="preserve"> в., трактуются под названием крестовых походов. В этом контексте в докладе рассматриваются следующие темы: 1) анти-языческие и анти-схизматические мотивы Балтийских крестовых походов в документальных и нарративных источниках; 2) церковная уния -способ обсуждения политики на языке Церкви? 3) изобретение антирусских крестовых походов в современной историографии.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iCs/>
          <w:color w:val="2C2D2E"/>
        </w:rPr>
      </w:pPr>
      <w:r>
        <w:rPr>
          <w:i/>
          <w:iCs/>
          <w:color w:val="2C2D2E"/>
        </w:rPr>
      </w:r>
    </w:p>
    <w:p>
      <w:pPr>
        <w:pStyle w:val="Normal"/>
        <w:pageBreakBefore w:val="false"/>
        <w:spacing w:lineRule="auto" w:line="360" w:before="0" w:after="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Ф.М. Митлянсктй</w:t>
      </w:r>
    </w:p>
    <w:p>
      <w:pPr>
        <w:pStyle w:val="Normal"/>
        <w:spacing w:lineRule="auto" w:line="360" w:before="0" w:after="60"/>
        <w:jc w:val="center"/>
        <w:rPr/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/>
        <w:t>ИВИ РА</w:t>
      </w:r>
      <w:r>
        <w:rPr>
          <w:color w:val="auto"/>
        </w:rPr>
        <w:t>Н</w:t>
      </w:r>
      <w:r>
        <w:rPr>
          <w:color w:val="auto"/>
          <w:sz w:val="24"/>
          <w:szCs w:val="24"/>
        </w:rPr>
        <w:t>)</w:t>
      </w:r>
    </w:p>
    <w:p>
      <w:pPr>
        <w:pStyle w:val="Normal"/>
        <w:spacing w:lineRule="auto" w:line="360" w:before="0" w:after="0"/>
        <w:jc w:val="center"/>
        <w:rPr/>
      </w:pPr>
      <w:r>
        <w:rPr>
          <w:sz w:val="24"/>
          <w:szCs w:val="24"/>
        </w:rPr>
        <w:t>БИТВА ПРИ РАКОВОРЕ 1267 – ПОБЕДА РУССКОЙ КОАЛИЦИИ?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i/>
          <w:i/>
          <w:iCs/>
          <w:color w:val="2C2D2E"/>
        </w:rPr>
      </w:pPr>
      <w:r>
        <w:rPr>
          <w:i/>
          <w:iCs/>
          <w:color w:val="2C2D2E"/>
          <w:sz w:val="24"/>
          <w:szCs w:val="24"/>
        </w:rPr>
        <w:tab/>
      </w:r>
    </w:p>
    <w:p>
      <w:pPr>
        <w:pStyle w:val="Normal"/>
        <w:widowControl/>
        <w:shd w:val="clear" w:color="auto" w:fill="FFFFFF"/>
        <w:bidi w:val="0"/>
        <w:spacing w:lineRule="auto" w:line="360" w:before="0" w:after="0"/>
        <w:ind w:left="0" w:right="0" w:firstLine="680"/>
        <w:jc w:val="both"/>
        <w:rPr>
          <w:i/>
          <w:i/>
          <w:iCs/>
          <w:color w:val="2C2D2E"/>
        </w:rPr>
      </w:pPr>
      <w:r>
        <w:rPr>
          <w:i w:val="false"/>
          <w:iCs w:val="false"/>
          <w:color w:val="2C2D2E"/>
          <w:sz w:val="24"/>
          <w:szCs w:val="24"/>
        </w:rPr>
        <w:t>В истории есть сражения, в которых обе стороны приписывают себе победу. Таким сражением является битва при Раковоре 1267г. – пожалуй, самое крупное сражение между силами русских княжеств и северных крестоносцев в тринадцатом веке. Большим везением для исторической науки можно считать то, что сохранились подробные описания сражении в источниках с обеих сторон. От русской коалиции – Новгородская Первая летопись старшего и младшего изводов. От крестоносцев, – Старшая рифмованная хроника Ливонии, написанная представителями немецкого ордена. В отечественной исторической традиции победа так же приписывается русским, а в германской – крестоносцам. События первой половины двадцатого века лишь законсервировали и усугубили ситуацию, мешая объективно рассмотреть оба текста и провести научное исследование. В последние десятилетия, российские историки несколько смягчили точку зрения. В своей совместной работе Крестоносцы и Русь Е.Л. Назарова и В.И. Матузова рассматривают оба источника и не столь однозначно оценивают итоги сражения. Д. Г.  Хрусталев в монографии Северные Крестоносцы подробно воссоздает происходившее, анализируя описания из летописи и хроники. Хотя историк говорит о победе русской коалиции, делается это с оговорками. В данном докладе я предлагаю свой вариант видения того, как происходило сражение. Опираясь на подробный анализ описания битвы и уделяя внимание эмоционально-идеологическому контексту обоих источников, я выскажу точку зрения о причинах несостыковок в повествованиях новгородского летописца и орденского хрониста. Проведенное мною исследование дает основание делать вывод о том, что в 1267г. При Раковоре русская коалиция потерпела не только стратегическое, но и тактическое поражение от крестоносцев.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iCs/>
          <w:color w:val="2C2D2E"/>
        </w:rPr>
      </w:pPr>
      <w:r>
        <w:rPr>
          <w:i/>
          <w:iCs/>
          <w:color w:val="2C2D2E"/>
        </w:rPr>
      </w:r>
    </w:p>
    <w:p>
      <w:pPr>
        <w:pStyle w:val="Normal"/>
        <w:spacing w:lineRule="auto" w:line="360" w:before="0" w:after="120"/>
        <w:ind w:firstLine="709"/>
        <w:jc w:val="center"/>
        <w:rPr/>
      </w:pPr>
      <w:r>
        <w:rPr>
          <w:i/>
          <w:iCs/>
        </w:rPr>
        <w:t xml:space="preserve">М.Ю. Парамонова </w:t>
      </w:r>
      <w:r>
        <w:rPr/>
        <w:t>(ИВИ РАН, ведущий научный сотрудник)</w:t>
      </w:r>
    </w:p>
    <w:p>
      <w:pPr>
        <w:pStyle w:val="Normal"/>
        <w:spacing w:before="0" w:after="120"/>
        <w:ind w:firstLine="709"/>
        <w:jc w:val="center"/>
        <w:rPr/>
      </w:pPr>
      <w:r>
        <w:rPr/>
        <w:t>КРЕСТОВЫЙ ПОХОД 1147 Г. И СЛАВЯНО-ГЕРМАНСКИЕ ОТНОШЕНИЯ В РУССКОЙ ДОРЕВОЛЮЦИОННОЙ ИСТОРИОГРАФИИ</w:t>
      </w:r>
    </w:p>
    <w:p>
      <w:pPr>
        <w:pStyle w:val="Normal"/>
        <w:spacing w:before="0" w:after="0"/>
        <w:ind w:firstLine="709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Славяно-германские отношения были одной из центральных тем историко-славистических исследований начиная с эпохи т.н. славянского возрождения в нач. XIX в., в том числе и в русской славистике. Разнообразные эволюционировавшие со временем концепции – «славянской взаимности», панславизма, славянофильства разных оттенков – основывались на представлении об особенном характере славянской культуры и истории, равно как и на идее исконного противостояния славянских и германских народов (народностей или стихий в традиционной для этой эпохи терминологии). Консервативно-романтический дискурс исторической славистики, и не только русской, отчеканил ряд дефиниций — таких, как «вековая борьба славянских народов против германских захватчиков», удобных как для концептуализации исторических исследований, так и актуального политико-идеологического употребления. Проблема «германизации» западных славян – от «искажения их самобытности» (А. Гильфердинг) до полного поглощения чуждым народом – стала популярным сюжетом публицистики и научных сочинений. Примечательно, однако, что серьезных исследований истории полабских и прибалтийских славян, ставших первой жертвой ассимиляции, в русской классической славистике было чрезвычайно мало. Крестовый поход 1147 г. рассматривался в общих или популярных работах. Возможно, единственным специально посвященным ему и значимым сочинением стала историческая баллада А.К. Толстого «Боривой». В контексте длительной истории предшествующих конфликтов поход германских, датских и польских правителей рассматривался как один из эпизодов «окончательного онемечения» этого славянского региона в XII в., что, впрочем, было опровергнуто на исходе русской классической славистики Д.Н. Егоровым (1915 г.) в его новаторской работе о колонизации Мекленбурга.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2" w:before="0" w:after="120"/>
        <w:ind w:firstLine="709"/>
        <w:jc w:val="center"/>
        <w:rPr>
          <w:i/>
          <w:i/>
          <w:iCs/>
        </w:rPr>
      </w:pPr>
      <w:r>
        <w:rPr>
          <w:i/>
          <w:iCs/>
        </w:rPr>
        <w:t xml:space="preserve">Л.М. Гаркуша </w:t>
      </w:r>
    </w:p>
    <w:p>
      <w:pPr>
        <w:pStyle w:val="Normal"/>
        <w:spacing w:lineRule="auto" w:line="252" w:before="0" w:after="0"/>
        <w:ind w:firstLine="709"/>
        <w:jc w:val="center"/>
        <w:rPr/>
      </w:pPr>
      <w:r>
        <w:rPr>
          <w:i/>
          <w:iCs/>
        </w:rPr>
        <w:t>(</w:t>
      </w:r>
      <w:r>
        <w:rPr/>
        <w:t xml:space="preserve">Московский государственный университет им. М.В. Ломоносова, </w:t>
      </w:r>
    </w:p>
    <w:p>
      <w:pPr>
        <w:pStyle w:val="Normal"/>
        <w:spacing w:lineRule="auto" w:line="252" w:before="0" w:after="0"/>
        <w:ind w:firstLine="709"/>
        <w:jc w:val="center"/>
        <w:rPr>
          <w:i/>
          <w:i/>
          <w:iCs/>
        </w:rPr>
      </w:pPr>
      <w:r>
        <w:rPr/>
        <w:t>кандидат исторических наук</w:t>
      </w:r>
      <w:r>
        <w:rPr>
          <w:i/>
          <w:iCs/>
        </w:rPr>
        <w:t>)</w:t>
      </w:r>
    </w:p>
    <w:p>
      <w:pPr>
        <w:pStyle w:val="Normal"/>
        <w:spacing w:lineRule="auto" w:line="252" w:before="0" w:after="120"/>
        <w:ind w:left="-113" w:right="-113" w:hanging="0"/>
        <w:jc w:val="center"/>
        <w:rPr/>
      </w:pPr>
      <w:r>
        <w:rPr/>
        <w:t>КРЕСТОВЫЕ ПОХОДЫ В ПОЛИТИКЕ СИГИЗМУНДА ЛЮКСЕМБУРГСКОГО</w:t>
      </w:r>
    </w:p>
    <w:p>
      <w:pPr>
        <w:pStyle w:val="Normal"/>
        <w:spacing w:lineRule="auto" w:line="360" w:before="0" w:after="0"/>
        <w:ind w:firstLine="709"/>
        <w:rPr/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Сигизмунд Люксембурский – король Венгрии (1387 – 1437), Чехии (1419-1437), Германии (1410-1437), император Священной Римской империи Германской нации (1433-1437).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В </w:t>
      </w:r>
      <w:r>
        <w:rPr>
          <w:lang w:val="en-US"/>
        </w:rPr>
        <w:t>XIV</w:t>
      </w:r>
      <w:r>
        <w:rPr/>
        <w:t xml:space="preserve"> - начале </w:t>
      </w:r>
      <w:r>
        <w:rPr>
          <w:lang w:val="en-US"/>
        </w:rPr>
        <w:t>XV</w:t>
      </w:r>
      <w:r>
        <w:rPr/>
        <w:t xml:space="preserve"> вв. Восточная Европа вплотную столкнулась угрозой, исходящей от турок-османов. Как король Венгрии, Сигизмунд Люксембургский с самых первых лет пребывания на венгерском троне осознал необходимость борьбы с османами. Противодействовать наступлению турок силами одних венгров не представлялось возможным и требовалась военная помощь других государств. Такая помощь могла быть оказана в рамках организации крестового похода.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Крестовый поход против османов, организованный при поддержке римского папы и Бургундии, имел целью вытеснение турок с Балкан и освобождение Палестины, однако закончился сокрушительным разгромом войска крестоносцев в битве при Никополе в 1396 г. войсками османов под предводительством султана Баязида </w:t>
      </w:r>
      <w:r>
        <w:rPr>
          <w:lang w:val="en-US"/>
        </w:rPr>
        <w:t>I</w:t>
      </w:r>
      <w:r>
        <w:rPr/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Дальнейшая политика Сигизмунда, как, прежде всего, короля Венгрии, была нацелена на поиск союзников и организацию нового похода.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С 1410 г. у Сигизмунда появляется шанс встать во главе Священной Римской империи и использовать ресурсы империи для борьбы с турками. Однако для этого Сигизмунду предстояло решить проблему церковного раскола. Парадоксально, но после завершения церковного кризиса в 1420 г. Сигизмунд повел войска крестоносцев не против турок, а против своего наследного королевства – Чехии, охваченной гуситским движением. Поход закончился поражением крестоносцев. Аналогичная судьба ждала и четыре следующих похода (1421, 1425, 1427, 1431 гг.)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Сам Сигизмунд уже к концу 20-х гг. </w:t>
      </w:r>
      <w:r>
        <w:rPr>
          <w:lang w:val="en-US"/>
        </w:rPr>
        <w:t>XV</w:t>
      </w:r>
      <w:r>
        <w:rPr/>
        <w:t xml:space="preserve"> в. не верил в возможность военной победы над гуситами и искал возможность решить гуситский вопрос дипломатическим путем и даже надеялся использовать армию гуситов в борьбе с турками.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p>
      <w:pPr>
        <w:pStyle w:val="Normal"/>
        <w:overflowPunct w:val="true"/>
        <w:spacing w:lineRule="auto" w:line="276" w:before="0" w:after="0"/>
        <w:ind w:firstLine="709"/>
        <w:jc w:val="center"/>
        <w:textAlignment w:val="baseline"/>
        <w:rPr>
          <w:bCs/>
          <w:i/>
          <w:i/>
          <w:iCs/>
          <w:lang w:eastAsia="sk-SK"/>
        </w:rPr>
      </w:pPr>
      <w:r>
        <w:rPr>
          <w:bCs/>
          <w:i/>
          <w:iCs/>
          <w:lang w:eastAsia="sk-SK"/>
        </w:rPr>
        <w:t>А.В. Рандин</w:t>
      </w:r>
    </w:p>
    <w:p>
      <w:pPr>
        <w:pStyle w:val="Normal"/>
        <w:overflowPunct w:val="true"/>
        <w:spacing w:lineRule="auto" w:line="276" w:before="0" w:after="60"/>
        <w:ind w:firstLine="709"/>
        <w:jc w:val="center"/>
        <w:textAlignment w:val="baseline"/>
        <w:rPr>
          <w:bCs/>
          <w:lang w:eastAsia="sk-SK"/>
        </w:rPr>
      </w:pPr>
      <w:r>
        <w:rPr>
          <w:bCs/>
          <w:lang w:eastAsia="sk-SK"/>
        </w:rPr>
        <w:t>(университет  свв. Кирилла и Мефодия в Трнаве (Словакия), доцент)</w:t>
      </w:r>
    </w:p>
    <w:p>
      <w:pPr>
        <w:pStyle w:val="Normal"/>
        <w:overflowPunct w:val="true"/>
        <w:spacing w:lineRule="auto" w:line="276" w:before="0" w:after="60"/>
        <w:ind w:firstLine="709"/>
        <w:jc w:val="center"/>
        <w:textAlignment w:val="baseline"/>
        <w:rPr>
          <w:bCs/>
          <w:lang w:eastAsia="sk-SK"/>
        </w:rPr>
      </w:pPr>
      <w:r>
        <w:rPr>
          <w:bCs/>
          <w:lang w:eastAsia="sk-SK"/>
        </w:rPr>
        <w:t>СВЯЩЕННАЯ ВОЙНА ВО ИМЯ «ЗАКОНА БОЖЬЕГО» В ГУСИТСКОЙ ТЕОРИИ И ПРАКТИКЕ</w:t>
      </w:r>
    </w:p>
    <w:p>
      <w:pPr>
        <w:pStyle w:val="Normal"/>
        <w:overflowPunct w:val="true"/>
        <w:spacing w:lineRule="auto" w:line="360" w:before="0" w:after="0"/>
        <w:ind w:firstLine="709"/>
        <w:jc w:val="both"/>
        <w:textAlignment w:val="baseline"/>
        <w:rPr>
          <w:color w:val="FF0000"/>
          <w:lang w:eastAsia="sk-SK"/>
        </w:rPr>
      </w:pPr>
      <w:r>
        <w:rPr>
          <w:color w:val="FF0000"/>
          <w:lang w:eastAsia="sk-SK"/>
        </w:rPr>
      </w:r>
    </w:p>
    <w:p>
      <w:pPr>
        <w:pStyle w:val="Normal"/>
        <w:overflowPunct w:val="true"/>
        <w:spacing w:lineRule="auto" w:line="360" w:before="0" w:after="0"/>
        <w:ind w:firstLine="709"/>
        <w:jc w:val="both"/>
        <w:textAlignment w:val="baseline"/>
        <w:rPr>
          <w:lang w:eastAsia="sk-SK"/>
        </w:rPr>
      </w:pPr>
      <w:r>
        <w:rPr>
          <w:lang w:eastAsia="sk-SK"/>
        </w:rPr>
        <w:t xml:space="preserve">Гуситская эпоха чешской истории является ярким примером долговременного военного конфликта, когда в период между 1420 и 1431 гг. чешские земли противостояли международной военной интервенции в форме целой серии крестовых походов, объявленных папой римским Мартином </w:t>
      </w:r>
      <w:r>
        <w:rPr>
          <w:lang w:val="en-US" w:eastAsia="sk-SK"/>
        </w:rPr>
        <w:t>V</w:t>
      </w:r>
      <w:r>
        <w:rPr>
          <w:lang w:eastAsia="sk-SK"/>
        </w:rPr>
        <w:t>.</w:t>
      </w:r>
      <w:r>
        <w:rPr>
          <w:rStyle w:val="Style16"/>
          <w:vertAlign w:val="superscript"/>
          <w:lang w:val="en-US" w:eastAsia="sk-SK"/>
        </w:rPr>
        <w:footnoteReference w:id="2"/>
      </w:r>
      <w:r>
        <w:rPr>
          <w:lang w:eastAsia="sk-SK"/>
        </w:rPr>
        <w:t xml:space="preserve">   После убедительных побед внутри страны гуситы перешли к наступательной стратегии и, в свою очередь, перенесли военные действия на территорию ряда европейских государств.  Понятно, что   обе противоборствующие стороны были убеждены, что ведут именно «священную войну» за истинную веру и в качестве таковой стремились представить ее перед всем христианским сообществом.</w:t>
      </w:r>
    </w:p>
    <w:p>
      <w:pPr>
        <w:pStyle w:val="Normal"/>
        <w:overflowPunct w:val="true"/>
        <w:spacing w:lineRule="auto" w:line="360" w:before="0" w:after="0"/>
        <w:ind w:firstLine="709"/>
        <w:jc w:val="both"/>
        <w:textAlignment w:val="baseline"/>
        <w:rPr>
          <w:lang w:eastAsia="sk-SK"/>
        </w:rPr>
      </w:pPr>
      <w:r>
        <w:rPr>
          <w:lang w:eastAsia="sk-SK"/>
        </w:rPr>
        <w:t xml:space="preserve">При этом для католического мира крестовые походы против еретиков не представляли большой проблемы как с точки зрения их теологического или церковноправового обоснования, так и в плане организации, поскольку вошли в практику средневековой Европы уже с </w:t>
      </w:r>
      <w:r>
        <w:rPr>
          <w:lang w:val="en-US" w:eastAsia="sk-SK"/>
        </w:rPr>
        <w:t>XIII</w:t>
      </w:r>
      <w:r>
        <w:rPr>
          <w:lang w:eastAsia="sk-SK"/>
        </w:rPr>
        <w:t xml:space="preserve"> столетия.</w:t>
      </w:r>
    </w:p>
    <w:p>
      <w:pPr>
        <w:pStyle w:val="Normal"/>
        <w:overflowPunct w:val="true"/>
        <w:spacing w:lineRule="auto" w:line="360" w:before="0" w:after="0"/>
        <w:ind w:firstLine="709"/>
        <w:jc w:val="both"/>
        <w:textAlignment w:val="baseline"/>
        <w:rPr>
          <w:lang w:eastAsia="sk-SK"/>
        </w:rPr>
      </w:pPr>
      <w:r>
        <w:rPr>
          <w:lang w:eastAsia="sk-SK"/>
        </w:rPr>
        <w:t>По-иному выглядела ситуация для гуситского движения, которое поначалу развивалось в формах принципиально мирного и пассивного адвентизма. Тем не менее в ходе ожесточенных споров (например, дискуссии о допустимости вооруженного сопротивления 1419-1420 гг., проходившей в напряженной обстановке накануне первого крестового похода против гуситской Чехии), гуситы всех направлений преодолели традиционный евангельский пацифизм и выработали свое понимание справедливой  «священной войны», исходившее из центрального принципа чешской реформации – «Закона Божьего», воплощенного в Священном Писании и  постулируемого как универсальная, абсолютно обязательная норма и необходимый инструмент «спасения» для каждого христианина. Логика идейного развития неизбежно вела от «оправдания» вооруженной борьбы к ее интерпретации как легитимного права и обязанности отстаивать евангельские истины с оружием в руках.</w:t>
      </w:r>
    </w:p>
    <w:p>
      <w:pPr>
        <w:pStyle w:val="Normal"/>
        <w:overflowPunct w:val="true"/>
        <w:spacing w:lineRule="auto" w:line="360" w:before="0" w:after="0"/>
        <w:ind w:firstLine="709"/>
        <w:jc w:val="both"/>
        <w:textAlignment w:val="baseline"/>
        <w:rPr>
          <w:lang w:eastAsia="sk-SK"/>
        </w:rPr>
      </w:pPr>
      <w:r>
        <w:rPr>
          <w:lang w:eastAsia="sk-SK"/>
        </w:rPr>
        <w:t xml:space="preserve">Если при этом умеренное гуситское крыло допускало только оборонительные военные действия для защиты «истинной веры», то «божьи воины» радикальных братств, взгляды которых имели выраженную эсхатологическую направленность и исходили из представлений об Антихристе и надвигающемся «конце времен», решительно встали на путь тотальной апокалиптической войны. </w:t>
      </w:r>
    </w:p>
    <w:p>
      <w:pPr>
        <w:pStyle w:val="Normal"/>
        <w:spacing w:lineRule="auto" w:line="360" w:before="0" w:after="12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76" w:before="0" w:after="60"/>
        <w:jc w:val="center"/>
        <w:rPr>
          <w:i/>
          <w:i/>
          <w:iCs/>
        </w:rPr>
      </w:pPr>
      <w:r>
        <w:rPr>
          <w:i/>
          <w:iCs/>
        </w:rPr>
        <w:t>О.А. Соколов</w:t>
      </w:r>
    </w:p>
    <w:p>
      <w:pPr>
        <w:pStyle w:val="Normal"/>
        <w:spacing w:lineRule="auto" w:line="276" w:before="0" w:after="60"/>
        <w:jc w:val="center"/>
        <w:rPr/>
      </w:pPr>
      <w:r>
        <w:rPr/>
        <w:t>(Санкт-Петербургский государственный университет,</w:t>
      </w:r>
    </w:p>
    <w:p>
      <w:pPr>
        <w:pStyle w:val="Normal"/>
        <w:spacing w:lineRule="auto" w:line="276" w:before="0" w:after="60"/>
        <w:jc w:val="center"/>
        <w:rPr/>
      </w:pPr>
      <w:r>
        <w:rPr/>
        <w:t xml:space="preserve"> </w:t>
      </w:r>
      <w:r>
        <w:rPr/>
        <w:t>кандидат исторических наук)</w:t>
      </w:r>
    </w:p>
    <w:p>
      <w:pPr>
        <w:pStyle w:val="Normal"/>
        <w:spacing w:lineRule="auto" w:line="276" w:before="0" w:after="60"/>
        <w:jc w:val="center"/>
        <w:rPr/>
      </w:pPr>
      <w:r>
        <w:rPr/>
        <w:t>ПАМЯТЬ О КРЕСТОВЫХ ПОХОДАХ В АРАБСКОЙ КУЛЬТУРЕ: ПАТТЕРНЫ И ОБРАЗЫ</w:t>
      </w:r>
    </w:p>
    <w:p>
      <w:pPr>
        <w:pStyle w:val="Normal"/>
        <w:spacing w:lineRule="auto" w:line="360" w:before="0" w:after="12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 xml:space="preserve">Среди всех исторических периодов и событий, оставивших след в коллективной памяти арабов, Крестовые походы стали одним из наиболее травматичных. Изучение интерпретаций этих событий арабскими общественными деятелями, политиками и деятелями культуры позволяет понять, почему эта тема стала определяющей в процессе формирования восприятия Запада современным арабским миром.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  <w:t>Вопреки бытующему в современной историографии мнению о том, что тема крестовых походов стала использоваться в арабском мире лишь в нач. 50-х гг. ХХ в., автор доклада попытается показать, что она занимала важное место в умонастроениях арабских интеллектуалов ещё во второй половине XIX в. Иначе говоря, ключевые идеи, связанные с Крестовыми походами, которые определили повсеместное использование анти-крестоносной риторики во второй половине XX – XXI вв., были сформулированы еще во второй половине XIX – первой половине XX вв.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p>
      <w:pPr>
        <w:pStyle w:val="Normal"/>
        <w:spacing w:before="0" w:after="60"/>
        <w:ind w:firstLine="709"/>
        <w:jc w:val="center"/>
        <w:rPr>
          <w:i/>
          <w:i/>
          <w:iCs/>
          <w:color w:val="000000" w:themeColor="text1"/>
        </w:rPr>
      </w:pPr>
      <w:r>
        <w:rPr>
          <w:i/>
          <w:iCs/>
          <w:color w:val="000000" w:themeColor="text1"/>
        </w:rPr>
        <w:t>С.П. Брюн</w:t>
      </w:r>
    </w:p>
    <w:p>
      <w:pPr>
        <w:pStyle w:val="Normal"/>
        <w:spacing w:before="0" w:after="6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(научный сотрудник Музеев Московского Кремля)</w:t>
      </w:r>
    </w:p>
    <w:p>
      <w:pPr>
        <w:pStyle w:val="Normal"/>
        <w:spacing w:before="0" w:after="60"/>
        <w:jc w:val="both"/>
        <w:rPr>
          <w:color w:val="000000" w:themeColor="text1"/>
        </w:rPr>
      </w:pPr>
      <w:r>
        <w:rPr>
          <w:color w:val="000000" w:themeColor="text1"/>
        </w:rPr>
        <w:t xml:space="preserve">ЭПОХА КРЕСТОВЫХ ПОХОДОВ И ХРИСТИАНЕ БЛИЖНЕГО ВОСТОКА: ОТ КОНФЕССИОНАЛЬНОГО МИФОТВОРЧЕСТВА К КОМПЛЕКСНЫМ ИССЛЕДОВАНИЯМ ПОСЛЕДНЕГО СТОЛЕТИЯ.  </w:t>
      </w:r>
    </w:p>
    <w:p>
      <w:pPr>
        <w:pStyle w:val="Normal"/>
        <w:spacing w:before="0" w:after="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Цель данного доклада – рассмотреть ту радикальную трансформацию, которая в последние десятилетия произошла в научной литературе, посвященной жизни и культуре ближневосточных христиан в эпоху крестовых походов. Важно отметить, что первоначально сама тематика, само изучение ближневосточного христианства под властью крестоносцев было естественным образом подвержено рецепции того набора «церковно-исторических» штампов и общих представлений, которые доминировали в церковной полемике – католической, православной, миафиситской, протестантской (последняя была открыта к подбору восточных аргументов против злоупотреблений папства). В их числе традиционное восприятие событий 1054 г. как «великой схизмы», приведшей к полному церковному разделению между «греками» и «латинянами», лишенный критического анализа пересказ полемических текстов и высказываний латинских авторов о «греках» и прочих восточных христианах, и аналогичное цитирование сочинений восточных авторов о жестокости и варварстве «латинян». Все это естественно приводило к внедрению религиозных конфессиональных, предрассудков в научную литературу. 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доклада будут затронуты следующие темы: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Проблема «исторической памяти» (и подменяющего ее нарратива) среди восточно-христианских общин Леванта.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Источниковая база. Публикация нарративных источников от сборника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Recueil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des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Historiens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de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Croisades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до последних значимых публикаций, проливающих свет на жизнь левантийских христиан и их взаимодействие с франками. Среди этих источников можно назвать публикованный Бенджамином Кедаром колофон армянского евангелия 1181 г. </w:t>
      </w:r>
      <w:r>
        <w:rPr>
          <w:rFonts w:cs="Times New Roman" w:ascii="Times New Roman" w:hAnsi="Times New Roman"/>
          <w:sz w:val="24"/>
          <w:szCs w:val="24"/>
        </w:rPr>
        <w:t xml:space="preserve">проливающего свет на обстоятельства междоусобной войны между князем Боэмундом 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и Патриархом Амори де Лиможем, введенный в научный оборот Клодом Каэном текст хартии 1213 г., фиксирующей переход одной из богородичных церквей Антиохии от латинян – к мелькитам, а также переатрибуцию текста «Касыды на падение Триполи», ранее считавшейся сочинением маронитского епископа </w:t>
      </w:r>
      <w:r>
        <w:rPr>
          <w:rFonts w:cs="Times New Roman" w:ascii="Times New Roman" w:hAnsi="Times New Roman"/>
          <w:sz w:val="24"/>
          <w:szCs w:val="24"/>
          <w:lang w:val="en-US"/>
        </w:rPr>
        <w:t>XVI</w:t>
      </w:r>
      <w:r>
        <w:rPr>
          <w:rFonts w:cs="Times New Roman" w:ascii="Times New Roman" w:hAnsi="Times New Roman"/>
          <w:sz w:val="24"/>
          <w:szCs w:val="24"/>
        </w:rPr>
        <w:t xml:space="preserve"> века Гавриила бар Килайя, но на деле оказавшимся текстом мелькитского автора рубежа </w:t>
      </w:r>
      <w:r>
        <w:rPr>
          <w:rFonts w:cs="Times New Roman" w:ascii="Times New Roman" w:hAnsi="Times New Roman"/>
          <w:sz w:val="24"/>
          <w:szCs w:val="24"/>
          <w:lang w:val="en-US"/>
        </w:rPr>
        <w:t>XIII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XIV</w:t>
      </w:r>
      <w:r>
        <w:rPr>
          <w:rFonts w:cs="Times New Roman" w:ascii="Times New Roman" w:hAnsi="Times New Roman"/>
          <w:sz w:val="24"/>
          <w:szCs w:val="24"/>
        </w:rPr>
        <w:t xml:space="preserve"> вв. – Сулеймана аль-Ашлухи.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Историография последних 80 лет: вклад Клода Каэна, архиепископа Жозефа Насраллы, сэра Стивена Рансимена, Джорджио Федальто, Бернарда Гамильтона, Питера Клауса Тодта, Андрея Жотицкого и К.А. Панченко в изучение и переосмысление положения православных христиан, маронитов и миафиситов на Латинском Востоке.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Археологические находки и колофоны рукописей как источник о жизни восточных христиан (и непосредственно – православных монастырей) в эпоху франкского владычества. </w:t>
      </w:r>
    </w:p>
    <w:p>
      <w:pPr>
        <w:pStyle w:val="Normal"/>
        <w:spacing w:lineRule="auto" w:line="360" w:before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 w:before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rPr/>
      </w:pPr>
      <w:r>
        <w:rPr>
          <w:rStyle w:val="Style17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В 1466 г. папа Павел </w:t>
      </w:r>
      <w:r>
        <w:rPr>
          <w:lang w:val="en-US"/>
        </w:rPr>
        <w:t>II</w:t>
      </w:r>
      <w:r>
        <w:rPr>
          <w:lang w:val="ru-RU"/>
        </w:rPr>
        <w:t xml:space="preserve"> объявил новый крестовый поход против «еретического» чешского короля Иржи Подебрадского, который вылился во «вторую гуситскую войну» 1467-1471 гг.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f20"/>
    <w:pPr>
      <w:widowControl/>
      <w:bidi w:val="0"/>
      <w:spacing w:lineRule="auto" w:line="252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примечания Знак"/>
    <w:basedOn w:val="DefaultParagraphFont"/>
    <w:link w:val="a3"/>
    <w:uiPriority w:val="99"/>
    <w:qFormat/>
    <w:rsid w:val="00680aa3"/>
    <w:rPr>
      <w:sz w:val="20"/>
      <w:szCs w:val="20"/>
    </w:rPr>
  </w:style>
  <w:style w:type="character" w:styleId="Style15" w:customStyle="1">
    <w:name w:val="Текст сноски Знак"/>
    <w:basedOn w:val="DefaultParagraphFont"/>
    <w:link w:val="a6"/>
    <w:qFormat/>
    <w:rsid w:val="00292bae"/>
    <w:rPr>
      <w:rFonts w:ascii="Times New Roman" w:hAnsi="Times New Roman" w:eastAsia="Times New Roman" w:cs="Times New Roman"/>
      <w:sz w:val="20"/>
      <w:szCs w:val="20"/>
      <w:lang w:val="en-GB" w:eastAsia="sk-SK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qFormat/>
    <w:rsid w:val="00292bae"/>
    <w:rPr>
      <w:vertAlign w:val="superscript"/>
    </w:rPr>
  </w:style>
  <w:style w:type="character" w:styleId="Style17">
    <w:name w:val="Символ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a4"/>
    <w:uiPriority w:val="99"/>
    <w:unhideWhenUsed/>
    <w:qFormat/>
    <w:rsid w:val="00680aa3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5457d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Footnote Text"/>
    <w:basedOn w:val="Normal"/>
    <w:link w:val="a7"/>
    <w:rsid w:val="00292bae"/>
    <w:pPr>
      <w:overflowPunct w:val="true"/>
      <w:spacing w:lineRule="auto" w:line="240" w:before="0" w:after="0"/>
      <w:textAlignment w:val="baseline"/>
    </w:pPr>
    <w:rPr>
      <w:sz w:val="20"/>
      <w:szCs w:val="20"/>
      <w:lang w:val="en-GB"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LibreOffice/6.3.2.2$Windows_X86_64 LibreOffice_project/98b30e735bda24bc04ab42594c85f7fd8be07b9c</Application>
  <Pages>9</Pages>
  <Words>2337</Words>
  <Characters>16163</Characters>
  <CharactersWithSpaces>18496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2022-02-06T17:22:00Z</dcterms:created>
  <dc:creator>User</dc:creator>
  <dc:description/>
  <dc:language>ru-RU</dc:language>
  <cp:lastModifiedBy/>
  <dcterms:modified xsi:type="dcterms:W3CDTF">2022-02-28T21:18:01Z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